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Pr="00CD3908" w:rsidRDefault="009A0550" w:rsidP="00956109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201</w:t>
      </w:r>
      <w:r w:rsidR="000D47B5">
        <w:rPr>
          <w:rFonts w:ascii="Arial" w:hAnsi="Arial"/>
          <w:b/>
          <w:i/>
          <w:sz w:val="28"/>
          <w:szCs w:val="28"/>
        </w:rPr>
        <w:t>5</w:t>
      </w:r>
      <w:r>
        <w:rPr>
          <w:rFonts w:ascii="Arial" w:hAnsi="Arial"/>
          <w:b/>
          <w:i/>
          <w:sz w:val="28"/>
          <w:szCs w:val="28"/>
        </w:rPr>
        <w:t>-1</w:t>
      </w:r>
      <w:r w:rsidR="000D47B5">
        <w:rPr>
          <w:rFonts w:ascii="Arial" w:hAnsi="Arial"/>
          <w:b/>
          <w:i/>
          <w:sz w:val="28"/>
          <w:szCs w:val="28"/>
        </w:rPr>
        <w:t>6</w:t>
      </w:r>
      <w:r w:rsidR="00F640E7">
        <w:rPr>
          <w:rFonts w:ascii="Arial" w:hAnsi="Arial"/>
          <w:b/>
          <w:i/>
          <w:sz w:val="28"/>
          <w:szCs w:val="28"/>
        </w:rPr>
        <w:t xml:space="preserve"> </w:t>
      </w:r>
      <w:r w:rsidR="00464035">
        <w:rPr>
          <w:rFonts w:ascii="Arial" w:hAnsi="Arial"/>
          <w:b/>
          <w:i/>
          <w:sz w:val="28"/>
          <w:szCs w:val="28"/>
        </w:rPr>
        <w:t xml:space="preserve">Recommended </w:t>
      </w:r>
      <w:r w:rsidR="00014828">
        <w:rPr>
          <w:rFonts w:ascii="Arial" w:hAnsi="Arial"/>
          <w:b/>
          <w:i/>
          <w:sz w:val="28"/>
          <w:szCs w:val="28"/>
        </w:rPr>
        <w:t xml:space="preserve">Action Plan: Summary </w:t>
      </w:r>
      <w:r w:rsidR="00387F0B">
        <w:rPr>
          <w:rFonts w:ascii="Arial" w:hAnsi="Arial"/>
          <w:b/>
          <w:i/>
          <w:sz w:val="28"/>
          <w:szCs w:val="28"/>
        </w:rPr>
        <w:t xml:space="preserve"> </w:t>
      </w:r>
    </w:p>
    <w:p w:rsidR="00956109" w:rsidRDefault="00B76437" w:rsidP="00956109">
      <w:pPr>
        <w:ind w:left="72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7246620" cy="36830"/>
                <wp:effectExtent l="9525" t="14605" r="1143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6620" cy="36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7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vsHgIAADcEAAAOAAAAZHJzL2Uyb0RvYy54bWysU02P2yAQvVfqf0C+J/6I15tYcVaVnfSS&#10;diPttncCOEbFgIDEiar+9w7ko9n2UlX1AQ/MzOPNvGH+dOwFOjBjuZJVlI6TCDFJFOVyV0VfXlej&#10;aYSsw5JioSSrohOz0dPi/bv5oEuWqU4JygwCEGnLQVdR55wu49iSjvXYjpVmEpytMj12sDW7mBo8&#10;AHov4ixJinhQhmqjCLMWTpuzM1oE/LZlxD23rWUOiSoCbi6sJqxbv8aLOS53BuuOkwsN/A8seswl&#10;XHqDarDDaG/4H1A9J0ZZ1boxUX2s2pYTFmqAatLkt2peOqxZqAWaY/WtTfb/wZLPh41BnIJ2EZK4&#10;B4nWXDKU+c4M2pYQUMuN8bWRo3zRa0W+WSRV3WG5Y4Hh60lDWuoz4jcpfmM14G+HT4pCDN47Fdp0&#10;bE2PWsH1V5/owaEV6Bh0Od10YUeHCBw+ZnlRZCAfAd+kmE6CbjEuPYxP1sa6j0z1yBtVJKCCAIoP&#10;a+s8rV8hPlyqFRciSC8kGoDCLHlIQoZVglPv9XHW7La1MOiA/fSELxQJnvswo/aSBrSOYbq82A5z&#10;cbbhdiE9HtQDfC7WeTy+z5LZcrqc5qM8K5ajPGma0YdVnY+KVfr40Eyaum7SH55ampcdp5RJz+46&#10;qmn+d6NweTTnIbsN660P8Vv00DAge/0H0kFar+Z5LraKnjbmKjlMZwi+vCQ//vd7sO/f++InAAAA&#10;//8DAFBLAwQUAAYACAAAACEAbMptUtoAAAAFAQAADwAAAGRycy9kb3ducmV2LnhtbEyPQWvCQBSE&#10;70L/w/IKvUjdxIrUmBcRoULBHtT+gDX7TNJm34bsqum/7/PUHocZZr7JV4Nr1ZX60HhGSCcJKOLS&#10;24YrhM/j2/MrqBANW9N6JoQfCrAqHka5yay/8Z6uh1gpKeGQGYQ6xi7TOpQ1ORMmviMW7+x7Z6LI&#10;vtK2Nzcpd62eJslcO9OwLNSmo01N5ffh4hDCmHcf+52MHonOyde4227dO+LT47Begoo0xL8w3PEF&#10;HQphOvkL26BaBDkSEV4E/26ms3QK6oSwmIMucv2fvvgFAAD//wMAUEsBAi0AFAAGAAgAAAAhALaD&#10;OJL+AAAA4QEAABMAAAAAAAAAAAAAAAAAAAAAAFtDb250ZW50X1R5cGVzXS54bWxQSwECLQAUAAYA&#10;CAAAACEAOP0h/9YAAACUAQAACwAAAAAAAAAAAAAAAAAvAQAAX3JlbHMvLnJlbHNQSwECLQAUAAYA&#10;CAAAACEA2Pzb7B4CAAA3BAAADgAAAAAAAAAAAAAAAAAuAgAAZHJzL2Uyb0RvYy54bWxQSwECLQAU&#10;AAYACAAAACEAbMptUtoAAAAFAQAADwAAAAAAAAAAAAAAAAB4BAAAZHJzL2Rvd25yZXYueG1sUEsF&#10;BgAAAAAEAAQA8wAAAH8FAAAAAA==&#10;" o:allowincell="f" strokeweight="1.5pt"/>
            </w:pict>
          </mc:Fallback>
        </mc:AlternateContent>
      </w:r>
    </w:p>
    <w:tbl>
      <w:tblPr>
        <w:tblW w:w="117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8190"/>
      </w:tblGrid>
      <w:tr w:rsidR="00E913B1" w:rsidRPr="00CD3908" w:rsidTr="00E913B1">
        <w:trPr>
          <w:trHeight w:val="538"/>
          <w:tblHeader/>
        </w:trPr>
        <w:tc>
          <w:tcPr>
            <w:tcW w:w="1620" w:type="dxa"/>
            <w:shd w:val="clear" w:color="auto" w:fill="C0C0C0"/>
            <w:vAlign w:val="bottom"/>
          </w:tcPr>
          <w:p w:rsidR="00E913B1" w:rsidRPr="00154ED7" w:rsidRDefault="00E913B1" w:rsidP="00956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0" w:type="dxa"/>
            <w:shd w:val="clear" w:color="auto" w:fill="C0C0C0"/>
            <w:vAlign w:val="bottom"/>
          </w:tcPr>
          <w:p w:rsidR="00E913B1" w:rsidRPr="00154ED7" w:rsidRDefault="00E913B1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4ED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Issue</w:t>
            </w:r>
          </w:p>
        </w:tc>
        <w:tc>
          <w:tcPr>
            <w:tcW w:w="8190" w:type="dxa"/>
            <w:shd w:val="clear" w:color="auto" w:fill="C0C0C0"/>
            <w:vAlign w:val="bottom"/>
          </w:tcPr>
          <w:p w:rsidR="00E913B1" w:rsidRPr="00154ED7" w:rsidRDefault="00E913B1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4ED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Program Strategies</w:t>
            </w:r>
          </w:p>
        </w:tc>
      </w:tr>
      <w:tr w:rsidR="000D47B5" w:rsidRPr="00DC1346" w:rsidTr="00E913B1">
        <w:tc>
          <w:tcPr>
            <w:tcW w:w="1620" w:type="dxa"/>
            <w:vMerge w:val="restart"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Infancy</w:t>
            </w: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Infant mortality rates</w:t>
            </w:r>
            <w:r w:rsidRPr="00DC1346">
              <w:rPr>
                <w:sz w:val="22"/>
                <w:szCs w:val="22"/>
              </w:rPr>
              <w:t xml:space="preserve"> in northeast Florida exceed state, national rates.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Increase Healthy Start infant screening rates, initial contacts,  delivery of intensive, face-to-face case management and related risk reduction services through Healthy Start.</w:t>
            </w:r>
          </w:p>
          <w:p w:rsidR="000D47B5" w:rsidRPr="00DC1346" w:rsidRDefault="000D47B5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</w:t>
            </w:r>
            <w:r w:rsidRPr="00A567A1">
              <w:rPr>
                <w:sz w:val="22"/>
                <w:szCs w:val="22"/>
                <w:u w:val="single"/>
              </w:rPr>
              <w:t xml:space="preserve"> Nurse Family Partnership</w:t>
            </w:r>
            <w:r>
              <w:rPr>
                <w:sz w:val="22"/>
                <w:szCs w:val="22"/>
              </w:rPr>
              <w:t xml:space="preserve"> (</w:t>
            </w:r>
            <w:r w:rsidRPr="00DC1346">
              <w:rPr>
                <w:sz w:val="22"/>
                <w:szCs w:val="22"/>
              </w:rPr>
              <w:t>NFP</w:t>
            </w:r>
            <w:r>
              <w:rPr>
                <w:sz w:val="22"/>
                <w:szCs w:val="22"/>
              </w:rPr>
              <w:t>)</w:t>
            </w:r>
            <w:r w:rsidRPr="00DC1346">
              <w:rPr>
                <w:sz w:val="22"/>
                <w:szCs w:val="22"/>
              </w:rPr>
              <w:t xml:space="preserve"> implementation targeting first-time mothers.</w:t>
            </w:r>
          </w:p>
          <w:p w:rsidR="000D47B5" w:rsidRPr="00DC1346" w:rsidRDefault="000D47B5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Provide training on core competencies, social determinants, Partners  for a Healthy Baby</w:t>
            </w:r>
            <w:r w:rsidRPr="00A567A1">
              <w:rPr>
                <w:sz w:val="22"/>
                <w:szCs w:val="22"/>
                <w:u w:val="single"/>
              </w:rPr>
              <w:t xml:space="preserve"> Florida State University</w:t>
            </w:r>
            <w:r>
              <w:rPr>
                <w:sz w:val="22"/>
                <w:szCs w:val="22"/>
              </w:rPr>
              <w:t xml:space="preserve"> (</w:t>
            </w:r>
            <w:r w:rsidRPr="00DC1346">
              <w:rPr>
                <w:sz w:val="22"/>
                <w:szCs w:val="22"/>
              </w:rPr>
              <w:t>FSU</w:t>
            </w:r>
            <w:r>
              <w:rPr>
                <w:sz w:val="22"/>
                <w:szCs w:val="22"/>
              </w:rPr>
              <w:t>)</w:t>
            </w:r>
            <w:r w:rsidRPr="00DC1346">
              <w:rPr>
                <w:sz w:val="22"/>
                <w:szCs w:val="22"/>
              </w:rPr>
              <w:t xml:space="preserve"> curriculum, life course to case managers, partner agency staff.</w:t>
            </w:r>
          </w:p>
          <w:p w:rsidR="000D47B5" w:rsidRDefault="000D47B5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Strengthen and expand fatherhood initiatives, including BREACH partnership and Magnolia</w:t>
            </w:r>
            <w:r w:rsidRPr="00A567A1">
              <w:rPr>
                <w:sz w:val="22"/>
                <w:szCs w:val="22"/>
                <w:u w:val="single"/>
              </w:rPr>
              <w:t xml:space="preserve"> and Healthy Start Programs</w:t>
            </w:r>
          </w:p>
          <w:p w:rsidR="000D47B5" w:rsidRPr="00A567A1" w:rsidRDefault="000D47B5" w:rsidP="00B65DDC">
            <w:pPr>
              <w:numPr>
                <w:ilvl w:val="0"/>
                <w:numId w:val="1"/>
              </w:numPr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>Create Fatherhood Task Force</w:t>
            </w:r>
          </w:p>
          <w:p w:rsidR="000D47B5" w:rsidRPr="00DC1346" w:rsidRDefault="000D47B5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services to Hispanic population.</w:t>
            </w:r>
          </w:p>
          <w:p w:rsidR="000D47B5" w:rsidRPr="00DC1346" w:rsidRDefault="000D47B5" w:rsidP="004640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7A1">
              <w:rPr>
                <w:sz w:val="22"/>
                <w:szCs w:val="22"/>
                <w:u w:val="single"/>
              </w:rPr>
              <w:t>Monitor QA activities for</w:t>
            </w:r>
            <w:r w:rsidRPr="00DC1346">
              <w:rPr>
                <w:sz w:val="22"/>
                <w:szCs w:val="22"/>
              </w:rPr>
              <w:t xml:space="preserve"> Healthy Start programs, including Magnolia and Teen Health Project</w:t>
            </w:r>
          </w:p>
        </w:tc>
      </w:tr>
      <w:tr w:rsidR="000D47B5" w:rsidRPr="00DC1346" w:rsidTr="00E913B1">
        <w:trPr>
          <w:trHeight w:val="1898"/>
        </w:trPr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Infant mortality rates for blacks and babies of other races</w:t>
            </w:r>
            <w:r w:rsidRPr="00DC1346">
              <w:rPr>
                <w:sz w:val="22"/>
                <w:szCs w:val="22"/>
              </w:rPr>
              <w:t xml:space="preserve"> is twice as high as the rates for white babies.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1482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Ensure high-risk prenatal participants are transitioned to postpartum services.</w:t>
            </w:r>
          </w:p>
          <w:p w:rsidR="000D47B5" w:rsidRPr="00DC1346" w:rsidRDefault="000D47B5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implementation of social marketing campaign to increase awareness of black infant mortality and behavioral risks.</w:t>
            </w:r>
          </w:p>
          <w:p w:rsidR="000D47B5" w:rsidRPr="00DC1346" w:rsidRDefault="000D47B5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community advocacy and engagement activities (Grassroots Leadership Academy; lay health worker training, PPE, Barbers for Babies).</w:t>
            </w:r>
          </w:p>
          <w:p w:rsidR="000D47B5" w:rsidRPr="00DC1346" w:rsidRDefault="000D47B5" w:rsidP="00DC13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Identify high levels of stress, including prolonged “toxic stress” , intimate partner violence and other trauma for Magnolia Participants and link to resources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proofErr w:type="spellStart"/>
            <w:r w:rsidRPr="00DC1346">
              <w:rPr>
                <w:b/>
                <w:sz w:val="22"/>
                <w:szCs w:val="22"/>
              </w:rPr>
              <w:t>Postneonatal</w:t>
            </w:r>
            <w:proofErr w:type="spellEnd"/>
            <w:r w:rsidRPr="00DC1346">
              <w:rPr>
                <w:b/>
                <w:sz w:val="22"/>
                <w:szCs w:val="22"/>
              </w:rPr>
              <w:t xml:space="preserve"> mortality</w:t>
            </w:r>
            <w:r w:rsidRPr="00DC1346">
              <w:rPr>
                <w:sz w:val="22"/>
                <w:szCs w:val="22"/>
              </w:rPr>
              <w:t xml:space="preserve"> (28-365 days) is higher than state and national rates.</w:t>
            </w:r>
          </w:p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Partner with </w:t>
            </w:r>
            <w:r w:rsidRPr="00A567A1">
              <w:rPr>
                <w:sz w:val="22"/>
                <w:szCs w:val="22"/>
                <w:u w:val="single"/>
              </w:rPr>
              <w:t xml:space="preserve">The Players Center for Child Health at </w:t>
            </w:r>
            <w:proofErr w:type="spellStart"/>
            <w:r w:rsidRPr="00A567A1">
              <w:rPr>
                <w:sz w:val="22"/>
                <w:szCs w:val="22"/>
                <w:u w:val="single"/>
              </w:rPr>
              <w:t>Wolfson’s</w:t>
            </w:r>
            <w:proofErr w:type="spellEnd"/>
            <w:r w:rsidRPr="00A567A1">
              <w:rPr>
                <w:sz w:val="22"/>
                <w:szCs w:val="22"/>
                <w:u w:val="single"/>
              </w:rPr>
              <w:t xml:space="preserve"> Children’s Hospital </w:t>
            </w:r>
            <w:r w:rsidRPr="00DC1346">
              <w:rPr>
                <w:sz w:val="22"/>
                <w:szCs w:val="22"/>
              </w:rPr>
              <w:t>to address SIDS and other sleep-related deaths.</w:t>
            </w:r>
          </w:p>
          <w:p w:rsidR="000D47B5" w:rsidRPr="00DC1346" w:rsidRDefault="000D47B5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Distribute safe sleep material to prenatal care providers through outreach activities.</w:t>
            </w:r>
          </w:p>
          <w:p w:rsidR="000D47B5" w:rsidRDefault="000D47B5" w:rsidP="00DC1346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Children’s University in Health Zone 1 through New Town Success Zone</w:t>
            </w:r>
          </w:p>
          <w:p w:rsidR="000D47B5" w:rsidRPr="00A567A1" w:rsidRDefault="000D47B5" w:rsidP="00DC1346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>Bring back the Safe Sleep Partnership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Low birth weight</w:t>
            </w:r>
            <w:r w:rsidRPr="00DC1346">
              <w:rPr>
                <w:sz w:val="22"/>
                <w:szCs w:val="22"/>
              </w:rPr>
              <w:t xml:space="preserve"> rates exceed state </w:t>
            </w:r>
            <w:r w:rsidRPr="00DC1346">
              <w:rPr>
                <w:sz w:val="22"/>
                <w:szCs w:val="22"/>
              </w:rPr>
              <w:lastRenderedPageBreak/>
              <w:t>and national rates.</w:t>
            </w:r>
          </w:p>
        </w:tc>
        <w:tc>
          <w:tcPr>
            <w:tcW w:w="8190" w:type="dxa"/>
            <w:shd w:val="clear" w:color="auto" w:fill="auto"/>
          </w:tcPr>
          <w:p w:rsidR="000D47B5" w:rsidRPr="001505D0" w:rsidRDefault="000D47B5" w:rsidP="001505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67A1">
              <w:rPr>
                <w:sz w:val="22"/>
                <w:szCs w:val="22"/>
                <w:u w:val="single"/>
              </w:rPr>
              <w:lastRenderedPageBreak/>
              <w:t xml:space="preserve">Continue to implement evidence-based Smoking Cessation and Reduction in </w:t>
            </w:r>
            <w:r w:rsidRPr="00A567A1">
              <w:rPr>
                <w:sz w:val="22"/>
                <w:szCs w:val="22"/>
                <w:u w:val="single"/>
              </w:rPr>
              <w:lastRenderedPageBreak/>
              <w:t xml:space="preserve">Pregnancy Treatment (SCRIPT) </w:t>
            </w:r>
            <w:proofErr w:type="spellStart"/>
            <w:r w:rsidRPr="00A567A1">
              <w:rPr>
                <w:sz w:val="22"/>
                <w:szCs w:val="22"/>
                <w:u w:val="single"/>
              </w:rPr>
              <w:t>Program</w:t>
            </w:r>
            <w:r w:rsidRPr="001505D0">
              <w:rPr>
                <w:sz w:val="22"/>
                <w:szCs w:val="22"/>
              </w:rPr>
              <w:t>Provide</w:t>
            </w:r>
            <w:proofErr w:type="spellEnd"/>
            <w:r w:rsidRPr="001505D0">
              <w:rPr>
                <w:sz w:val="22"/>
                <w:szCs w:val="22"/>
              </w:rPr>
              <w:t xml:space="preserve"> interconceptional services to high-risk mothers.</w:t>
            </w:r>
          </w:p>
          <w:p w:rsidR="000D47B5" w:rsidRPr="00DC1346" w:rsidRDefault="000D47B5" w:rsidP="00A223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enrollment in health insurance options available under the Affordable Care Act through Healthy Start, </w:t>
            </w:r>
            <w:proofErr w:type="spellStart"/>
            <w:r w:rsidRPr="00DC1346">
              <w:rPr>
                <w:sz w:val="22"/>
                <w:szCs w:val="22"/>
              </w:rPr>
              <w:t>MomCare</w:t>
            </w:r>
            <w:proofErr w:type="spellEnd"/>
            <w:r w:rsidRPr="00DC1346">
              <w:rPr>
                <w:sz w:val="22"/>
                <w:szCs w:val="22"/>
              </w:rPr>
              <w:t xml:space="preserve"> and the Magnolia Project.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A567A1" w:rsidRDefault="000D47B5" w:rsidP="00B65DDC">
            <w:pPr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>Reduce number of babies born substance exposed</w:t>
            </w:r>
          </w:p>
        </w:tc>
        <w:tc>
          <w:tcPr>
            <w:tcW w:w="8190" w:type="dxa"/>
            <w:shd w:val="clear" w:color="auto" w:fill="auto"/>
          </w:tcPr>
          <w:p w:rsidR="000D47B5" w:rsidRPr="00A567A1" w:rsidRDefault="000D47B5" w:rsidP="003B4940">
            <w:pPr>
              <w:numPr>
                <w:ilvl w:val="0"/>
                <w:numId w:val="2"/>
              </w:numPr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>Create a Quarterly Substance Exposed New Born Task Force</w:t>
            </w:r>
          </w:p>
          <w:p w:rsidR="000D47B5" w:rsidRPr="00A567A1" w:rsidRDefault="000D47B5" w:rsidP="003B4940">
            <w:pPr>
              <w:numPr>
                <w:ilvl w:val="0"/>
                <w:numId w:val="2"/>
              </w:numPr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>Continue implementation of the Azalea Project</w:t>
            </w:r>
          </w:p>
          <w:p w:rsidR="000D47B5" w:rsidRPr="00DC1346" w:rsidRDefault="000D47B5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67A1">
              <w:rPr>
                <w:sz w:val="22"/>
                <w:szCs w:val="22"/>
                <w:u w:val="single"/>
              </w:rPr>
              <w:t xml:space="preserve">Partner with agencies that serve as referral sources for substance abusing women (River Region, Starting Point, Gateway, </w:t>
            </w:r>
            <w:proofErr w:type="spellStart"/>
            <w:r w:rsidRPr="00A567A1">
              <w:rPr>
                <w:sz w:val="22"/>
                <w:szCs w:val="22"/>
                <w:u w:val="single"/>
              </w:rPr>
              <w:t>etc</w:t>
            </w:r>
            <w:proofErr w:type="spellEnd"/>
            <w:r w:rsidRPr="00A567A1">
              <w:rPr>
                <w:sz w:val="22"/>
                <w:szCs w:val="22"/>
                <w:u w:val="single"/>
              </w:rPr>
              <w:t>)</w:t>
            </w:r>
          </w:p>
        </w:tc>
      </w:tr>
      <w:tr w:rsidR="000D47B5" w:rsidRPr="00DC1346" w:rsidTr="00E913B1">
        <w:tc>
          <w:tcPr>
            <w:tcW w:w="1620" w:type="dxa"/>
            <w:vMerge w:val="restart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Childhood &amp; Adolescence</w:t>
            </w: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</w:t>
            </w:r>
            <w:r w:rsidRPr="00DC1346">
              <w:rPr>
                <w:b/>
                <w:sz w:val="22"/>
                <w:szCs w:val="22"/>
              </w:rPr>
              <w:t>children</w:t>
            </w:r>
            <w:r w:rsidRPr="00DC1346">
              <w:rPr>
                <w:sz w:val="22"/>
                <w:szCs w:val="22"/>
              </w:rPr>
              <w:t xml:space="preserve"> are </w:t>
            </w:r>
            <w:r w:rsidRPr="00DC1346">
              <w:rPr>
                <w:b/>
                <w:sz w:val="22"/>
                <w:szCs w:val="22"/>
              </w:rPr>
              <w:t>overweigh</w:t>
            </w:r>
            <w:r w:rsidRPr="00DC1346">
              <w:rPr>
                <w:sz w:val="22"/>
                <w:szCs w:val="22"/>
              </w:rPr>
              <w:t>t or at-risk of being over-weight.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Promote and encourage efforts by area hospitals to secure designation as Baby Friendly Hospitals.</w:t>
            </w:r>
          </w:p>
          <w:p w:rsidR="000D47B5" w:rsidRPr="00DC1346" w:rsidRDefault="000D47B5" w:rsidP="00A223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Partner with Childhood Obesity Coalition to increase breastfeeding initiation and duration focusing on child care centers and worksites.</w:t>
            </w:r>
          </w:p>
          <w:p w:rsidR="000D47B5" w:rsidRPr="00DC1346" w:rsidRDefault="000D47B5" w:rsidP="003B4940">
            <w:pPr>
              <w:ind w:left="720"/>
              <w:rPr>
                <w:sz w:val="22"/>
                <w:szCs w:val="22"/>
              </w:rPr>
            </w:pP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The </w:t>
            </w:r>
            <w:r w:rsidRPr="00DC1346">
              <w:rPr>
                <w:b/>
                <w:sz w:val="22"/>
                <w:szCs w:val="22"/>
              </w:rPr>
              <w:t xml:space="preserve">teen STD/HIV rate </w:t>
            </w:r>
            <w:r w:rsidRPr="00DC1346">
              <w:rPr>
                <w:sz w:val="22"/>
                <w:szCs w:val="22"/>
              </w:rPr>
              <w:t>in the region exceeds state and national rates.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75180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implementation of 4ME Teen Health Project in partnership with low-income housing communities and other community partners (PREP grant).</w:t>
            </w:r>
          </w:p>
          <w:p w:rsidR="000D47B5" w:rsidRPr="00DC1346" w:rsidRDefault="000D47B5" w:rsidP="000606DF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mini-grants to teen-serving agencies to address Teen Pregnancy Prevention Plan recommendations and expand to include male involvement</w:t>
            </w:r>
            <w:r>
              <w:rPr>
                <w:sz w:val="22"/>
                <w:szCs w:val="22"/>
              </w:rPr>
              <w:t>,</w:t>
            </w:r>
            <w:r w:rsidRPr="00DC1346">
              <w:rPr>
                <w:sz w:val="22"/>
                <w:szCs w:val="22"/>
              </w:rPr>
              <w:t xml:space="preserve"> incarcerated youth</w:t>
            </w:r>
            <w:r w:rsidRPr="00A567A1">
              <w:rPr>
                <w:sz w:val="22"/>
                <w:szCs w:val="22"/>
                <w:u w:val="single"/>
              </w:rPr>
              <w:t xml:space="preserve"> and foster care youth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Repeat births</w:t>
            </w:r>
            <w:r w:rsidRPr="00DC1346">
              <w:rPr>
                <w:sz w:val="22"/>
                <w:szCs w:val="22"/>
              </w:rPr>
              <w:t xml:space="preserve"> to teens are increasing.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Identify and pilot, based on availability of funding, an evidence-based intervention through Healthy Start aimed at reducing repeat teen pregnancies.</w:t>
            </w:r>
          </w:p>
          <w:p w:rsidR="000D47B5" w:rsidRDefault="000D47B5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NFP in high-risk communities.</w:t>
            </w:r>
          </w:p>
          <w:p w:rsidR="000D47B5" w:rsidRPr="00A567A1" w:rsidRDefault="000D47B5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 xml:space="preserve">Increase awareness of Long Acting </w:t>
            </w:r>
            <w:proofErr w:type="spellStart"/>
            <w:r w:rsidRPr="00A567A1">
              <w:rPr>
                <w:sz w:val="22"/>
                <w:szCs w:val="22"/>
                <w:u w:val="single"/>
              </w:rPr>
              <w:t>Reversable</w:t>
            </w:r>
            <w:proofErr w:type="spellEnd"/>
            <w:r w:rsidRPr="00A567A1">
              <w:rPr>
                <w:sz w:val="22"/>
                <w:szCs w:val="22"/>
                <w:u w:val="single"/>
              </w:rPr>
              <w:t xml:space="preserve"> Contraception (LARC)</w:t>
            </w:r>
          </w:p>
        </w:tc>
      </w:tr>
      <w:tr w:rsidR="000D47B5" w:rsidRPr="00DC1346" w:rsidTr="00E913B1">
        <w:tc>
          <w:tcPr>
            <w:tcW w:w="1620" w:type="dxa"/>
            <w:vMerge w:val="restart"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Preconception</w:t>
            </w: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Women age 15-44 do not regularly consume a </w:t>
            </w:r>
            <w:r w:rsidRPr="00DC1346">
              <w:rPr>
                <w:b/>
                <w:sz w:val="22"/>
                <w:szCs w:val="22"/>
              </w:rPr>
              <w:t xml:space="preserve">multivitamin </w:t>
            </w:r>
            <w:r w:rsidRPr="00DC1346">
              <w:rPr>
                <w:sz w:val="22"/>
                <w:szCs w:val="22"/>
              </w:rPr>
              <w:t xml:space="preserve">containing </w:t>
            </w:r>
            <w:r w:rsidRPr="00DC1346">
              <w:rPr>
                <w:b/>
                <w:sz w:val="22"/>
                <w:szCs w:val="22"/>
              </w:rPr>
              <w:t>folic acid.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Increase interconception education and counseling provided to postpartum HS participants on key behaviors, including daily folate consumption.</w:t>
            </w:r>
          </w:p>
          <w:p w:rsidR="000D47B5" w:rsidRPr="00DC1346" w:rsidRDefault="000D47B5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implementation of Show Your Love preconception campaign.</w:t>
            </w:r>
          </w:p>
          <w:p w:rsidR="000D47B5" w:rsidRPr="00DC1346" w:rsidRDefault="000D47B5" w:rsidP="008339D9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Preconception Peer Educator (PPE) program targeting college-age women.</w:t>
            </w:r>
          </w:p>
          <w:p w:rsidR="000D47B5" w:rsidRPr="00DC1346" w:rsidRDefault="000D47B5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women age 15-44 use </w:t>
            </w:r>
            <w:r w:rsidRPr="00DC1346">
              <w:rPr>
                <w:b/>
                <w:sz w:val="22"/>
                <w:szCs w:val="22"/>
              </w:rPr>
              <w:t>tobacco</w:t>
            </w:r>
            <w:r w:rsidRPr="00DC1346">
              <w:rPr>
                <w:sz w:val="22"/>
                <w:szCs w:val="22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0"/>
                <w:numId w:val="10"/>
              </w:numPr>
              <w:ind w:lef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 </w:t>
            </w:r>
            <w:r w:rsidRPr="00DC1346">
              <w:rPr>
                <w:sz w:val="22"/>
                <w:szCs w:val="22"/>
              </w:rPr>
              <w:t xml:space="preserve"> evidence based smoking cessation program (SCRIPT ) to all H.S. providers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STD/HIV rates</w:t>
            </w:r>
            <w:r w:rsidRPr="00DC1346">
              <w:rPr>
                <w:sz w:val="22"/>
                <w:szCs w:val="22"/>
              </w:rPr>
              <w:t xml:space="preserve"> among women of </w:t>
            </w:r>
            <w:r w:rsidRPr="00DC1346">
              <w:rPr>
                <w:sz w:val="22"/>
                <w:szCs w:val="22"/>
              </w:rPr>
              <w:lastRenderedPageBreak/>
              <w:t>childbearing age are increasing in the region.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1"/>
                <w:numId w:val="17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lastRenderedPageBreak/>
              <w:t>Increase integration of STD/HIV treatment and family planning services.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women are </w:t>
            </w:r>
            <w:r w:rsidRPr="00DC1346">
              <w:rPr>
                <w:b/>
                <w:sz w:val="22"/>
                <w:szCs w:val="22"/>
              </w:rPr>
              <w:t>overweight or obese</w:t>
            </w:r>
            <w:r w:rsidRPr="00DC1346">
              <w:rPr>
                <w:sz w:val="22"/>
                <w:szCs w:val="22"/>
              </w:rPr>
              <w:t xml:space="preserve"> prior to pregnancy.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Provide interconception care and risk reduction services to women who are overweight or obese through Healthy Start, WIC.</w:t>
            </w:r>
          </w:p>
          <w:p w:rsidR="000D47B5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Build partnership with Johnson Family YMCA for Magnolia Project participants and other Healthy Start participants</w:t>
            </w:r>
          </w:p>
          <w:p w:rsidR="000D47B5" w:rsidRPr="00A567A1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>Participate in the Clinton Health Matters Initiative (CHMI) Food Access and Nutrition work group to increase access to healthy fruits and vegetables</w:t>
            </w:r>
          </w:p>
          <w:p w:rsidR="000D47B5" w:rsidRPr="00DC1346" w:rsidRDefault="000D47B5" w:rsidP="008534EA">
            <w:pPr>
              <w:ind w:left="360"/>
              <w:rPr>
                <w:sz w:val="22"/>
                <w:szCs w:val="22"/>
              </w:rPr>
            </w:pP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More than one fourth of women have </w:t>
            </w:r>
            <w:proofErr w:type="spellStart"/>
            <w:r w:rsidRPr="00DC1346">
              <w:rPr>
                <w:b/>
                <w:sz w:val="22"/>
                <w:szCs w:val="22"/>
              </w:rPr>
              <w:t>interpregnancy</w:t>
            </w:r>
            <w:proofErr w:type="spellEnd"/>
            <w:r w:rsidRPr="00DC1346">
              <w:rPr>
                <w:b/>
                <w:sz w:val="22"/>
                <w:szCs w:val="22"/>
              </w:rPr>
              <w:t xml:space="preserve"> intervals of less than 18 months</w:t>
            </w:r>
            <w:r w:rsidRPr="00DC1346">
              <w:rPr>
                <w:sz w:val="22"/>
                <w:szCs w:val="22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participation of women enrolled in Healthy Start, Healthy Families, </w:t>
            </w:r>
            <w:proofErr w:type="spellStart"/>
            <w:r w:rsidRPr="00DC1346">
              <w:rPr>
                <w:sz w:val="22"/>
                <w:szCs w:val="22"/>
              </w:rPr>
              <w:t>MomCare</w:t>
            </w:r>
            <w:proofErr w:type="spellEnd"/>
            <w:r w:rsidRPr="00DC1346">
              <w:rPr>
                <w:sz w:val="22"/>
                <w:szCs w:val="22"/>
              </w:rPr>
              <w:t xml:space="preserve"> and other programs in family planning Medicaid waiver.</w:t>
            </w:r>
          </w:p>
          <w:p w:rsidR="000D47B5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Stress importance of baby spacing in Healthy Start case management activities. </w:t>
            </w:r>
          </w:p>
          <w:p w:rsidR="000D47B5" w:rsidRPr="00A567A1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 xml:space="preserve">Increase awareness of Long </w:t>
            </w:r>
            <w:proofErr w:type="spellStart"/>
            <w:r w:rsidRPr="00A567A1">
              <w:rPr>
                <w:sz w:val="22"/>
                <w:szCs w:val="22"/>
                <w:u w:val="single"/>
              </w:rPr>
              <w:t>Aacting</w:t>
            </w:r>
            <w:proofErr w:type="spellEnd"/>
            <w:r w:rsidRPr="00A567A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567A1">
              <w:rPr>
                <w:sz w:val="22"/>
                <w:szCs w:val="22"/>
                <w:u w:val="single"/>
              </w:rPr>
              <w:t>Reversable</w:t>
            </w:r>
            <w:proofErr w:type="spellEnd"/>
            <w:r w:rsidRPr="00A567A1">
              <w:rPr>
                <w:sz w:val="22"/>
                <w:szCs w:val="22"/>
                <w:u w:val="single"/>
              </w:rPr>
              <w:t xml:space="preserve"> Contraception (LARC)</w:t>
            </w:r>
          </w:p>
          <w:p w:rsidR="000D47B5" w:rsidRPr="00DC1346" w:rsidRDefault="000D47B5" w:rsidP="00AC6589">
            <w:pPr>
              <w:ind w:left="360"/>
              <w:rPr>
                <w:sz w:val="22"/>
                <w:szCs w:val="22"/>
              </w:rPr>
            </w:pPr>
          </w:p>
        </w:tc>
      </w:tr>
      <w:tr w:rsidR="000D47B5" w:rsidRPr="00DC1346" w:rsidTr="00E913B1">
        <w:tc>
          <w:tcPr>
            <w:tcW w:w="1620" w:type="dxa"/>
            <w:vMerge w:val="restart"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  <w:bookmarkStart w:id="0" w:name="_GoBack" w:colFirst="0" w:colLast="0"/>
            <w:r w:rsidRPr="00DC1346">
              <w:rPr>
                <w:b/>
                <w:sz w:val="22"/>
                <w:szCs w:val="22"/>
              </w:rPr>
              <w:t>Pregnancy &amp; Childbirth</w:t>
            </w: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Women delivering with </w:t>
            </w:r>
            <w:r w:rsidRPr="00DC1346">
              <w:rPr>
                <w:b/>
                <w:sz w:val="22"/>
                <w:szCs w:val="22"/>
              </w:rPr>
              <w:t>late or no prenatal care</w:t>
            </w:r>
            <w:r w:rsidRPr="00DC1346">
              <w:rPr>
                <w:sz w:val="22"/>
                <w:szCs w:val="22"/>
              </w:rPr>
              <w:t xml:space="preserve"> has increased significantly in the region.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1"/>
                <w:numId w:val="17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Promote simplified Medicaid enrollment process for pregnant women.</w:t>
            </w:r>
          </w:p>
          <w:p w:rsidR="000D47B5" w:rsidRPr="00DC1346" w:rsidRDefault="000D47B5" w:rsidP="009A0016">
            <w:pPr>
              <w:rPr>
                <w:sz w:val="22"/>
                <w:szCs w:val="22"/>
              </w:rPr>
            </w:pPr>
          </w:p>
        </w:tc>
      </w:tr>
      <w:bookmarkEnd w:id="0"/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Too many women use </w:t>
            </w:r>
            <w:r w:rsidRPr="00DC1346">
              <w:rPr>
                <w:b/>
                <w:sz w:val="22"/>
                <w:szCs w:val="22"/>
              </w:rPr>
              <w:t>tobacco</w:t>
            </w:r>
            <w:r w:rsidRPr="00DC1346">
              <w:rPr>
                <w:sz w:val="22"/>
                <w:szCs w:val="22"/>
              </w:rPr>
              <w:t xml:space="preserve"> while they are pregnant.</w:t>
            </w:r>
          </w:p>
          <w:p w:rsidR="000D47B5" w:rsidRPr="00DC1346" w:rsidRDefault="000D47B5" w:rsidP="00B65DDC">
            <w:pPr>
              <w:rPr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0"/>
                <w:numId w:val="10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Expand evidence based smoking cessation program (SCRIPT ) to all H.S. providers</w:t>
            </w: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Maternal mortality</w:t>
            </w:r>
            <w:r w:rsidRPr="00DC1346">
              <w:rPr>
                <w:sz w:val="22"/>
                <w:szCs w:val="22"/>
              </w:rPr>
              <w:t xml:space="preserve"> in the region exceeds state rates and is increasing.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Continue  interconceptional case management and risk reduction services for high-risk mothers.</w:t>
            </w:r>
          </w:p>
          <w:p w:rsidR="000D47B5" w:rsidRPr="00DC1346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 xml:space="preserve">Promote enrollment in health insurance options available under the Affordable Care Act through Healthy Start, </w:t>
            </w:r>
            <w:proofErr w:type="spellStart"/>
            <w:r w:rsidRPr="00DC1346">
              <w:rPr>
                <w:sz w:val="22"/>
                <w:szCs w:val="22"/>
              </w:rPr>
              <w:t>MomCare</w:t>
            </w:r>
            <w:proofErr w:type="spellEnd"/>
            <w:r w:rsidRPr="00DC1346">
              <w:rPr>
                <w:sz w:val="22"/>
                <w:szCs w:val="22"/>
              </w:rPr>
              <w:t>.</w:t>
            </w:r>
          </w:p>
          <w:p w:rsidR="000D47B5" w:rsidRPr="00DC1346" w:rsidRDefault="000D47B5" w:rsidP="00B36396">
            <w:pPr>
              <w:rPr>
                <w:sz w:val="22"/>
                <w:szCs w:val="22"/>
              </w:rPr>
            </w:pP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 xml:space="preserve">Single motherhood </w:t>
            </w:r>
            <w:r w:rsidRPr="00DC1346">
              <w:rPr>
                <w:sz w:val="22"/>
                <w:szCs w:val="22"/>
              </w:rPr>
              <w:t xml:space="preserve">is </w:t>
            </w:r>
            <w:r w:rsidRPr="00DC1346">
              <w:rPr>
                <w:sz w:val="22"/>
                <w:szCs w:val="22"/>
              </w:rPr>
              <w:lastRenderedPageBreak/>
              <w:t>increasing in the region among all groups.</w:t>
            </w:r>
          </w:p>
        </w:tc>
        <w:tc>
          <w:tcPr>
            <w:tcW w:w="8190" w:type="dxa"/>
            <w:shd w:val="clear" w:color="auto" w:fill="auto"/>
          </w:tcPr>
          <w:p w:rsidR="000D47B5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lastRenderedPageBreak/>
              <w:t>Integrate life course perspective into all programs.</w:t>
            </w:r>
          </w:p>
          <w:p w:rsidR="000D47B5" w:rsidRPr="00A567A1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  <w:u w:val="single"/>
              </w:rPr>
            </w:pPr>
            <w:r w:rsidRPr="00A567A1">
              <w:rPr>
                <w:sz w:val="22"/>
                <w:szCs w:val="22"/>
                <w:u w:val="single"/>
              </w:rPr>
              <w:t xml:space="preserve">Promote healthy relationships through teen programing, fatherhood. Healthy </w:t>
            </w:r>
            <w:r w:rsidRPr="00A567A1">
              <w:rPr>
                <w:sz w:val="22"/>
                <w:szCs w:val="22"/>
                <w:u w:val="single"/>
              </w:rPr>
              <w:lastRenderedPageBreak/>
              <w:t>Start, Magnolia and NFP</w:t>
            </w:r>
          </w:p>
          <w:p w:rsidR="000D47B5" w:rsidRPr="00DC1346" w:rsidRDefault="000D47B5" w:rsidP="00B36396">
            <w:pPr>
              <w:rPr>
                <w:sz w:val="22"/>
                <w:szCs w:val="22"/>
              </w:rPr>
            </w:pPr>
          </w:p>
          <w:p w:rsidR="000D47B5" w:rsidRPr="00DC1346" w:rsidRDefault="000D47B5" w:rsidP="00B36396">
            <w:pPr>
              <w:rPr>
                <w:sz w:val="22"/>
                <w:szCs w:val="22"/>
              </w:rPr>
            </w:pPr>
          </w:p>
          <w:p w:rsidR="000D47B5" w:rsidRPr="00DC1346" w:rsidRDefault="000D47B5" w:rsidP="00B36396">
            <w:pPr>
              <w:rPr>
                <w:sz w:val="22"/>
                <w:szCs w:val="22"/>
              </w:rPr>
            </w:pPr>
          </w:p>
        </w:tc>
      </w:tr>
      <w:tr w:rsidR="000D47B5" w:rsidRPr="00DC1346" w:rsidTr="00E913B1">
        <w:tc>
          <w:tcPr>
            <w:tcW w:w="1620" w:type="dxa"/>
            <w:vMerge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D47B5" w:rsidRPr="00DC1346" w:rsidRDefault="000D47B5" w:rsidP="00B65DDC">
            <w:pPr>
              <w:rPr>
                <w:b/>
                <w:sz w:val="22"/>
                <w:szCs w:val="22"/>
              </w:rPr>
            </w:pPr>
            <w:r w:rsidRPr="00DC1346">
              <w:rPr>
                <w:b/>
                <w:sz w:val="22"/>
                <w:szCs w:val="22"/>
              </w:rPr>
              <w:t>Infant mortality rates</w:t>
            </w:r>
            <w:r w:rsidRPr="00DC1346">
              <w:rPr>
                <w:sz w:val="22"/>
                <w:szCs w:val="22"/>
              </w:rPr>
              <w:t xml:space="preserve"> in northeast Florida exceed state, national rates.</w:t>
            </w:r>
          </w:p>
        </w:tc>
        <w:tc>
          <w:tcPr>
            <w:tcW w:w="8190" w:type="dxa"/>
            <w:shd w:val="clear" w:color="auto" w:fill="auto"/>
          </w:tcPr>
          <w:p w:rsidR="000D47B5" w:rsidRPr="00DC1346" w:rsidRDefault="000D47B5" w:rsidP="000C0CB3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Provide support for local infant mortality task forces (St. Johns, Baker, Nassau)</w:t>
            </w:r>
            <w:r>
              <w:rPr>
                <w:sz w:val="22"/>
                <w:szCs w:val="22"/>
              </w:rPr>
              <w:t xml:space="preserve"> </w:t>
            </w:r>
            <w:r w:rsidRPr="00A567A1">
              <w:rPr>
                <w:sz w:val="22"/>
                <w:szCs w:val="22"/>
                <w:u w:val="single"/>
              </w:rPr>
              <w:t>expand to include Clay County</w:t>
            </w:r>
          </w:p>
          <w:p w:rsidR="000D47B5" w:rsidRPr="00DC1346" w:rsidRDefault="000D47B5" w:rsidP="00DC1346">
            <w:pPr>
              <w:numPr>
                <w:ilvl w:val="0"/>
                <w:numId w:val="13"/>
              </w:numPr>
              <w:ind w:left="792"/>
              <w:rPr>
                <w:sz w:val="22"/>
                <w:szCs w:val="22"/>
              </w:rPr>
            </w:pPr>
            <w:r w:rsidRPr="00DC1346">
              <w:rPr>
                <w:sz w:val="22"/>
                <w:szCs w:val="22"/>
              </w:rPr>
              <w:t>Implement targeted initiatives for high-risk mothers (Magnolia, Azalea, NFP)</w:t>
            </w:r>
          </w:p>
        </w:tc>
      </w:tr>
    </w:tbl>
    <w:p w:rsidR="00956109" w:rsidRPr="00DC1346" w:rsidRDefault="00956109" w:rsidP="00956109">
      <w:pPr>
        <w:ind w:left="720"/>
        <w:rPr>
          <w:sz w:val="22"/>
          <w:szCs w:val="22"/>
        </w:rPr>
      </w:pPr>
    </w:p>
    <w:p w:rsidR="007F71AE" w:rsidRPr="00DC1346" w:rsidRDefault="007F71AE">
      <w:pPr>
        <w:rPr>
          <w:sz w:val="22"/>
          <w:szCs w:val="22"/>
        </w:rPr>
      </w:pPr>
    </w:p>
    <w:sectPr w:rsidR="007F71AE" w:rsidRPr="00DC1346" w:rsidSect="00F640E7">
      <w:footerReference w:type="even" r:id="rId9"/>
      <w:footerReference w:type="default" r:id="rId10"/>
      <w:endnotePr>
        <w:numFmt w:val="decimal"/>
      </w:endnotePr>
      <w:pgSz w:w="15840" w:h="12240" w:orient="landscape"/>
      <w:pgMar w:top="1440" w:right="1080" w:bottom="1440" w:left="1080" w:header="1354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E3" w:rsidRDefault="00DA5AE3">
      <w:r>
        <w:separator/>
      </w:r>
    </w:p>
  </w:endnote>
  <w:endnote w:type="continuationSeparator" w:id="0">
    <w:p w:rsidR="00DA5AE3" w:rsidRDefault="00DA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0E" w:rsidRPr="00F3220A" w:rsidRDefault="00B0190E">
    <w:pPr>
      <w:pStyle w:val="Footer"/>
      <w:rPr>
        <w:rFonts w:ascii="Arial" w:hAnsi="Arial" w:cs="Arial"/>
        <w:sz w:val="18"/>
        <w:szCs w:val="18"/>
      </w:rPr>
    </w:pPr>
    <w:r w:rsidRPr="00F3220A">
      <w:rPr>
        <w:rFonts w:ascii="Arial" w:hAnsi="Arial" w:cs="Arial"/>
        <w:sz w:val="18"/>
        <w:szCs w:val="18"/>
      </w:rPr>
      <w:t xml:space="preserve">Page 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begin"/>
    </w:r>
    <w:r w:rsidR="00F3220A" w:rsidRPr="00F322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separate"/>
    </w:r>
    <w:r w:rsidR="000D47B5">
      <w:rPr>
        <w:rStyle w:val="PageNumber"/>
        <w:rFonts w:ascii="Arial" w:hAnsi="Arial" w:cs="Arial"/>
        <w:noProof/>
        <w:sz w:val="18"/>
        <w:szCs w:val="18"/>
      </w:rPr>
      <w:t>2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Pr="00F640E7" w:rsidRDefault="009A0016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-</w:t>
    </w:r>
    <w:r w:rsidR="00F640E7" w:rsidRPr="00F640E7">
      <w:rPr>
        <w:sz w:val="22"/>
        <w:szCs w:val="22"/>
      </w:rPr>
      <w:t xml:space="preserve">Page </w:t>
    </w:r>
    <w:r w:rsidR="00241367" w:rsidRPr="00F640E7">
      <w:rPr>
        <w:sz w:val="22"/>
        <w:szCs w:val="22"/>
      </w:rPr>
      <w:fldChar w:fldCharType="begin"/>
    </w:r>
    <w:r w:rsidR="00F640E7" w:rsidRPr="00F640E7">
      <w:rPr>
        <w:sz w:val="22"/>
        <w:szCs w:val="22"/>
      </w:rPr>
      <w:instrText xml:space="preserve"> PAGE </w:instrText>
    </w:r>
    <w:r w:rsidR="00241367" w:rsidRPr="00F640E7">
      <w:rPr>
        <w:sz w:val="22"/>
        <w:szCs w:val="22"/>
      </w:rPr>
      <w:fldChar w:fldCharType="separate"/>
    </w:r>
    <w:r w:rsidR="000D47B5">
      <w:rPr>
        <w:noProof/>
        <w:sz w:val="22"/>
        <w:szCs w:val="22"/>
      </w:rPr>
      <w:t>1</w:t>
    </w:r>
    <w:r w:rsidR="00241367" w:rsidRPr="00F640E7">
      <w:rPr>
        <w:sz w:val="22"/>
        <w:szCs w:val="22"/>
      </w:rPr>
      <w:fldChar w:fldCharType="end"/>
    </w:r>
    <w:r w:rsidR="00F640E7" w:rsidRPr="00F640E7">
      <w:rPr>
        <w:sz w:val="22"/>
        <w:szCs w:val="22"/>
      </w:rPr>
      <w:t xml:space="preserve"> of </w:t>
    </w:r>
    <w:r w:rsidR="00241367" w:rsidRPr="00F640E7">
      <w:rPr>
        <w:sz w:val="22"/>
        <w:szCs w:val="22"/>
      </w:rPr>
      <w:fldChar w:fldCharType="begin"/>
    </w:r>
    <w:r w:rsidR="00F640E7" w:rsidRPr="00F640E7">
      <w:rPr>
        <w:sz w:val="22"/>
        <w:szCs w:val="22"/>
      </w:rPr>
      <w:instrText xml:space="preserve"> NUMPAGES  </w:instrText>
    </w:r>
    <w:r w:rsidR="00241367" w:rsidRPr="00F640E7">
      <w:rPr>
        <w:sz w:val="22"/>
        <w:szCs w:val="22"/>
      </w:rPr>
      <w:fldChar w:fldCharType="separate"/>
    </w:r>
    <w:r w:rsidR="000D47B5">
      <w:rPr>
        <w:noProof/>
        <w:sz w:val="22"/>
        <w:szCs w:val="22"/>
      </w:rPr>
      <w:t>4</w:t>
    </w:r>
    <w:r w:rsidR="00241367" w:rsidRPr="00F640E7">
      <w:rPr>
        <w:sz w:val="22"/>
        <w:szCs w:val="22"/>
      </w:rPr>
      <w:fldChar w:fldCharType="end"/>
    </w:r>
  </w:p>
  <w:p w:rsidR="00B0190E" w:rsidRPr="00F640E7" w:rsidRDefault="00B0190E" w:rsidP="00F640E7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E3" w:rsidRDefault="00DA5AE3">
      <w:r>
        <w:separator/>
      </w:r>
    </w:p>
  </w:footnote>
  <w:footnote w:type="continuationSeparator" w:id="0">
    <w:p w:rsidR="00DA5AE3" w:rsidRDefault="00DA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0640B"/>
    <w:multiLevelType w:val="hybridMultilevel"/>
    <w:tmpl w:val="982AF15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DB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725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186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16714"/>
    <w:multiLevelType w:val="hybridMultilevel"/>
    <w:tmpl w:val="7EB6B0A6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DAF6B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D4690"/>
    <w:multiLevelType w:val="hybridMultilevel"/>
    <w:tmpl w:val="AF9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1FBC"/>
    <w:multiLevelType w:val="hybridMultilevel"/>
    <w:tmpl w:val="D32CEB4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13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28B29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C1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A73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8846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AC62EC"/>
    <w:multiLevelType w:val="hybridMultilevel"/>
    <w:tmpl w:val="74FEB972"/>
    <w:lvl w:ilvl="0" w:tplc="4C6C3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5717D"/>
    <w:multiLevelType w:val="hybridMultilevel"/>
    <w:tmpl w:val="0FDCA9AE"/>
    <w:lvl w:ilvl="0" w:tplc="9B64E32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494F0FA6"/>
    <w:multiLevelType w:val="hybridMultilevel"/>
    <w:tmpl w:val="025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816"/>
    <w:multiLevelType w:val="hybridMultilevel"/>
    <w:tmpl w:val="1ECE4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C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FA26F7"/>
    <w:multiLevelType w:val="hybridMultilevel"/>
    <w:tmpl w:val="9C32995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BA"/>
    <w:multiLevelType w:val="hybridMultilevel"/>
    <w:tmpl w:val="830E566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A50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570B79"/>
    <w:multiLevelType w:val="hybridMultilevel"/>
    <w:tmpl w:val="85AC918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9D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DB3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FC3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713A39"/>
    <w:multiLevelType w:val="hybridMultilevel"/>
    <w:tmpl w:val="13482BB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2040"/>
    <w:multiLevelType w:val="hybridMultilevel"/>
    <w:tmpl w:val="01A0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0"/>
  </w:num>
  <w:num w:numId="8">
    <w:abstractNumId w:val="19"/>
  </w:num>
  <w:num w:numId="9">
    <w:abstractNumId w:val="10"/>
  </w:num>
  <w:num w:numId="10">
    <w:abstractNumId w:val="23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4"/>
  </w:num>
  <w:num w:numId="17">
    <w:abstractNumId w:val="1"/>
  </w:num>
  <w:num w:numId="18">
    <w:abstractNumId w:val="1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9"/>
    <w:rsid w:val="00010F37"/>
    <w:rsid w:val="00014828"/>
    <w:rsid w:val="00015C74"/>
    <w:rsid w:val="00033D0E"/>
    <w:rsid w:val="0003637C"/>
    <w:rsid w:val="00036BAF"/>
    <w:rsid w:val="00044755"/>
    <w:rsid w:val="000606DF"/>
    <w:rsid w:val="0006099C"/>
    <w:rsid w:val="00067B67"/>
    <w:rsid w:val="0007039F"/>
    <w:rsid w:val="000715FB"/>
    <w:rsid w:val="00071B62"/>
    <w:rsid w:val="000B4199"/>
    <w:rsid w:val="000C0CB3"/>
    <w:rsid w:val="000C3CEB"/>
    <w:rsid w:val="000D2A7E"/>
    <w:rsid w:val="000D47B5"/>
    <w:rsid w:val="000D6823"/>
    <w:rsid w:val="000D761E"/>
    <w:rsid w:val="000E3DF4"/>
    <w:rsid w:val="00106623"/>
    <w:rsid w:val="001137D2"/>
    <w:rsid w:val="0013164D"/>
    <w:rsid w:val="001505D0"/>
    <w:rsid w:val="00154ED7"/>
    <w:rsid w:val="00166138"/>
    <w:rsid w:val="00172CAA"/>
    <w:rsid w:val="001846C5"/>
    <w:rsid w:val="00191FED"/>
    <w:rsid w:val="00194301"/>
    <w:rsid w:val="001A442A"/>
    <w:rsid w:val="001C7D6B"/>
    <w:rsid w:val="001D4BC6"/>
    <w:rsid w:val="001F7E8F"/>
    <w:rsid w:val="002058C1"/>
    <w:rsid w:val="00212212"/>
    <w:rsid w:val="002262B4"/>
    <w:rsid w:val="00241367"/>
    <w:rsid w:val="00282962"/>
    <w:rsid w:val="002D27F6"/>
    <w:rsid w:val="002F49CA"/>
    <w:rsid w:val="00316F7B"/>
    <w:rsid w:val="00330BAC"/>
    <w:rsid w:val="003741B2"/>
    <w:rsid w:val="003802FE"/>
    <w:rsid w:val="003824ED"/>
    <w:rsid w:val="00387F0B"/>
    <w:rsid w:val="0039073F"/>
    <w:rsid w:val="0039472C"/>
    <w:rsid w:val="003B4940"/>
    <w:rsid w:val="003C7C40"/>
    <w:rsid w:val="003F7661"/>
    <w:rsid w:val="004027CD"/>
    <w:rsid w:val="00403792"/>
    <w:rsid w:val="00431E39"/>
    <w:rsid w:val="00432A40"/>
    <w:rsid w:val="00437CD1"/>
    <w:rsid w:val="004533FF"/>
    <w:rsid w:val="00457CBB"/>
    <w:rsid w:val="00464035"/>
    <w:rsid w:val="0046702A"/>
    <w:rsid w:val="00490894"/>
    <w:rsid w:val="004D0620"/>
    <w:rsid w:val="004D06E3"/>
    <w:rsid w:val="004D5370"/>
    <w:rsid w:val="004F488A"/>
    <w:rsid w:val="00500E7A"/>
    <w:rsid w:val="005052F9"/>
    <w:rsid w:val="00542382"/>
    <w:rsid w:val="005668CF"/>
    <w:rsid w:val="005B3387"/>
    <w:rsid w:val="00610CA2"/>
    <w:rsid w:val="00617A43"/>
    <w:rsid w:val="00686DCE"/>
    <w:rsid w:val="0069113E"/>
    <w:rsid w:val="00691D20"/>
    <w:rsid w:val="006A47A8"/>
    <w:rsid w:val="006D7C84"/>
    <w:rsid w:val="006F509D"/>
    <w:rsid w:val="006F5503"/>
    <w:rsid w:val="006F6D40"/>
    <w:rsid w:val="007356DB"/>
    <w:rsid w:val="0075180C"/>
    <w:rsid w:val="0075291F"/>
    <w:rsid w:val="00764221"/>
    <w:rsid w:val="00776511"/>
    <w:rsid w:val="00790B90"/>
    <w:rsid w:val="007F1399"/>
    <w:rsid w:val="007F4029"/>
    <w:rsid w:val="007F71AE"/>
    <w:rsid w:val="00802E99"/>
    <w:rsid w:val="008244AC"/>
    <w:rsid w:val="008339D9"/>
    <w:rsid w:val="008534EA"/>
    <w:rsid w:val="00864D80"/>
    <w:rsid w:val="00872C94"/>
    <w:rsid w:val="008741E0"/>
    <w:rsid w:val="00897429"/>
    <w:rsid w:val="008A34B4"/>
    <w:rsid w:val="008C6D8C"/>
    <w:rsid w:val="008D14DB"/>
    <w:rsid w:val="008E1B42"/>
    <w:rsid w:val="008E4924"/>
    <w:rsid w:val="00910318"/>
    <w:rsid w:val="009228A2"/>
    <w:rsid w:val="00932A07"/>
    <w:rsid w:val="00933F8F"/>
    <w:rsid w:val="00945A1C"/>
    <w:rsid w:val="00956109"/>
    <w:rsid w:val="00957810"/>
    <w:rsid w:val="00993B97"/>
    <w:rsid w:val="009A0016"/>
    <w:rsid w:val="009A0550"/>
    <w:rsid w:val="009B2A69"/>
    <w:rsid w:val="009B6868"/>
    <w:rsid w:val="009C396E"/>
    <w:rsid w:val="009D07D9"/>
    <w:rsid w:val="009D0FAD"/>
    <w:rsid w:val="009E21CF"/>
    <w:rsid w:val="009F4534"/>
    <w:rsid w:val="00A0389A"/>
    <w:rsid w:val="00A2231D"/>
    <w:rsid w:val="00A3631C"/>
    <w:rsid w:val="00A429AC"/>
    <w:rsid w:val="00A55C3B"/>
    <w:rsid w:val="00A567A1"/>
    <w:rsid w:val="00A61CE9"/>
    <w:rsid w:val="00A657CD"/>
    <w:rsid w:val="00A71086"/>
    <w:rsid w:val="00A72816"/>
    <w:rsid w:val="00A903F9"/>
    <w:rsid w:val="00AB1022"/>
    <w:rsid w:val="00AC6589"/>
    <w:rsid w:val="00AD694E"/>
    <w:rsid w:val="00B0190E"/>
    <w:rsid w:val="00B36396"/>
    <w:rsid w:val="00B61871"/>
    <w:rsid w:val="00B65DDC"/>
    <w:rsid w:val="00B7398E"/>
    <w:rsid w:val="00B76437"/>
    <w:rsid w:val="00BD58E8"/>
    <w:rsid w:val="00C07061"/>
    <w:rsid w:val="00C14D10"/>
    <w:rsid w:val="00C402FB"/>
    <w:rsid w:val="00C5300A"/>
    <w:rsid w:val="00C53862"/>
    <w:rsid w:val="00C5664D"/>
    <w:rsid w:val="00C75965"/>
    <w:rsid w:val="00C841AA"/>
    <w:rsid w:val="00CC40F7"/>
    <w:rsid w:val="00CD20DD"/>
    <w:rsid w:val="00CD3908"/>
    <w:rsid w:val="00CE4D53"/>
    <w:rsid w:val="00D2631E"/>
    <w:rsid w:val="00D332DC"/>
    <w:rsid w:val="00D52AB6"/>
    <w:rsid w:val="00D71E75"/>
    <w:rsid w:val="00D7525A"/>
    <w:rsid w:val="00D80054"/>
    <w:rsid w:val="00DA5194"/>
    <w:rsid w:val="00DA5AE3"/>
    <w:rsid w:val="00DB7AEF"/>
    <w:rsid w:val="00DC1346"/>
    <w:rsid w:val="00DD2337"/>
    <w:rsid w:val="00DF106A"/>
    <w:rsid w:val="00DF4F20"/>
    <w:rsid w:val="00E000E6"/>
    <w:rsid w:val="00E163FD"/>
    <w:rsid w:val="00E30285"/>
    <w:rsid w:val="00E612A8"/>
    <w:rsid w:val="00E633C3"/>
    <w:rsid w:val="00E67C4A"/>
    <w:rsid w:val="00E82AF7"/>
    <w:rsid w:val="00E86717"/>
    <w:rsid w:val="00E913B1"/>
    <w:rsid w:val="00E978C2"/>
    <w:rsid w:val="00EA652B"/>
    <w:rsid w:val="00EB7F40"/>
    <w:rsid w:val="00EC7B7C"/>
    <w:rsid w:val="00ED56BB"/>
    <w:rsid w:val="00ED7B37"/>
    <w:rsid w:val="00F061D6"/>
    <w:rsid w:val="00F3220A"/>
    <w:rsid w:val="00F419D0"/>
    <w:rsid w:val="00F4660E"/>
    <w:rsid w:val="00F640E7"/>
    <w:rsid w:val="00F82445"/>
    <w:rsid w:val="00FA078D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C95B-C060-44D2-A568-EDC3CE6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2009-10 Action Plan: Summary of Issues, Program Strategies</vt:lpstr>
    </vt:vector>
  </TitlesOfParts>
  <Company>NEFRC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 Action Plan: Summary of Issues, Program Strategies</dc:title>
  <dc:creator>Administrator</dc:creator>
  <cp:lastModifiedBy>modelprofile</cp:lastModifiedBy>
  <cp:revision>11</cp:revision>
  <cp:lastPrinted>2014-08-25T22:55:00Z</cp:lastPrinted>
  <dcterms:created xsi:type="dcterms:W3CDTF">2015-04-02T21:40:00Z</dcterms:created>
  <dcterms:modified xsi:type="dcterms:W3CDTF">2015-06-12T11:58:00Z</dcterms:modified>
</cp:coreProperties>
</file>